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257" w:rsidRPr="00FA0EB3" w:rsidRDefault="00B57C4B" w:rsidP="00B57C4B">
      <w:pPr>
        <w:pStyle w:val="Sandra"/>
        <w:jc w:val="center"/>
        <w:rPr>
          <w:b/>
          <w:sz w:val="36"/>
          <w:szCs w:val="36"/>
        </w:rPr>
      </w:pPr>
      <w:r w:rsidRPr="00FA0EB3">
        <w:rPr>
          <w:b/>
          <w:sz w:val="36"/>
          <w:szCs w:val="36"/>
        </w:rPr>
        <w:t>Tirocinio sulla Parola</w:t>
      </w:r>
    </w:p>
    <w:p w:rsidR="00FA0EB3" w:rsidRDefault="00FA0EB3" w:rsidP="00B57C4B">
      <w:pPr>
        <w:pStyle w:val="Sandra"/>
        <w:jc w:val="center"/>
      </w:pPr>
    </w:p>
    <w:p w:rsidR="00FA0EB3" w:rsidRDefault="00FA0EB3" w:rsidP="00FA0EB3">
      <w:pPr>
        <w:pStyle w:val="Sandra"/>
      </w:pPr>
      <w:r>
        <w:t>“Trasmettere la fede significa creare in ogni luogo le condizioni perché l’incontro tra gli uomini  e Gesù Cristo avvenga. La fede come incontro con la persona di Cristo ha la forma della relazione con Lui (nell’Eucarestia) e del formare in noi la mentalità di Cristo, nella grazia dello Spirito</w:t>
      </w:r>
      <w:r w:rsidR="000046A0">
        <w:t xml:space="preserve"> … In questa prospettiva trasmettere la fede in Cristo significa creare le condizioni per una fede pensata, celebrata, vissuta e pregata: ciò significa inserire nella vita della Chiesa</w:t>
      </w:r>
      <w:r>
        <w:t>”</w:t>
      </w:r>
      <w:r>
        <w:rPr>
          <w:rStyle w:val="Rimandonotaapidipagina"/>
        </w:rPr>
        <w:footnoteReference w:id="1"/>
      </w:r>
      <w:r w:rsidR="000046A0">
        <w:t>.</w:t>
      </w:r>
    </w:p>
    <w:p w:rsidR="000046A0" w:rsidRDefault="000046A0" w:rsidP="00FA0EB3">
      <w:pPr>
        <w:pStyle w:val="Sandra"/>
      </w:pPr>
    </w:p>
    <w:p w:rsidR="00FA0EB3" w:rsidRDefault="00FA0EB3" w:rsidP="00FA0EB3">
      <w:pPr>
        <w:pStyle w:val="Sandra"/>
      </w:pPr>
      <w:r>
        <w:t>L</w:t>
      </w:r>
      <w:r w:rsidRPr="00EB348B">
        <w:t xml:space="preserve">a formazione alla vita cristiana non </w:t>
      </w:r>
      <w:r w:rsidR="000046A0">
        <w:t xml:space="preserve">può </w:t>
      </w:r>
      <w:r w:rsidRPr="00EB348B">
        <w:t>coincide</w:t>
      </w:r>
      <w:r w:rsidR="000046A0">
        <w:t>re</w:t>
      </w:r>
      <w:r w:rsidRPr="00EB348B">
        <w:t xml:space="preserve"> con i tempi scolastici, va oltre “l’ora del catechismo”, </w:t>
      </w:r>
      <w:r>
        <w:t>essa include</w:t>
      </w:r>
      <w:r w:rsidRPr="00EB348B">
        <w:t xml:space="preserve"> esperienze di carità, pellegrinaggi, testimonianze, celebrazioni, campi di approfondimento.</w:t>
      </w:r>
      <w:r w:rsidRPr="00EB348B">
        <w:rPr>
          <w:b/>
        </w:rPr>
        <w:t xml:space="preserve"> </w:t>
      </w:r>
      <w:r>
        <w:t>D</w:t>
      </w:r>
      <w:r w:rsidRPr="00EB348B">
        <w:t xml:space="preserve">alla </w:t>
      </w:r>
      <w:r>
        <w:t>“</w:t>
      </w:r>
      <w:r w:rsidRPr="00EB348B">
        <w:t>stanza</w:t>
      </w:r>
      <w:r>
        <w:t>”</w:t>
      </w:r>
      <w:r w:rsidRPr="00EB348B">
        <w:t xml:space="preserve"> del catechismo, l’itinerario </w:t>
      </w:r>
      <w:r w:rsidR="000046A0">
        <w:t xml:space="preserve">è chiamato ad </w:t>
      </w:r>
      <w:r w:rsidRPr="00EB348B">
        <w:t>attraversa</w:t>
      </w:r>
      <w:r w:rsidR="000046A0">
        <w:t>re</w:t>
      </w:r>
      <w:r w:rsidRPr="00EB348B">
        <w:t xml:space="preserve"> i dive</w:t>
      </w:r>
      <w:r>
        <w:t xml:space="preserve">rsi ambiti di vita dei ragazzi: </w:t>
      </w:r>
      <w:r w:rsidRPr="00EB348B">
        <w:t>la famiglia, la scuola, la parrocchia, le associ</w:t>
      </w:r>
      <w:r>
        <w:t xml:space="preserve">azioni, il territorio, il mondo. </w:t>
      </w:r>
    </w:p>
    <w:p w:rsidR="00FA0EB3" w:rsidRDefault="00FA0EB3" w:rsidP="00FA0EB3">
      <w:pPr>
        <w:pStyle w:val="Sandra"/>
      </w:pPr>
    </w:p>
    <w:p w:rsidR="00FA0EB3" w:rsidRDefault="00FA0EB3" w:rsidP="00FA0EB3">
      <w:pPr>
        <w:pStyle w:val="Sandra"/>
      </w:pPr>
      <w:r>
        <w:t>Dal 1°</w:t>
      </w:r>
      <w:r w:rsidRPr="00675B72">
        <w:t xml:space="preserve">anno </w:t>
      </w:r>
      <w:r>
        <w:t xml:space="preserve">del cammino di iniziazione previsto per i ragazzi </w:t>
      </w:r>
      <w:r w:rsidR="000046A0">
        <w:t xml:space="preserve">questa </w:t>
      </w:r>
      <w:r>
        <w:t xml:space="preserve">attenzione ad una formazione globale si struttura come tirocinio di vita cristiana: una vera e propria forma di accompagnamento,  personale e di gruppo, da parte del catechista. </w:t>
      </w:r>
    </w:p>
    <w:p w:rsidR="00FA0EB3" w:rsidRDefault="00FA0EB3" w:rsidP="00FA0EB3">
      <w:pPr>
        <w:pStyle w:val="Sandra"/>
      </w:pPr>
    </w:p>
    <w:p w:rsidR="00FA0EB3" w:rsidRDefault="000046A0" w:rsidP="00FA0EB3">
      <w:pPr>
        <w:pStyle w:val="Sandra"/>
      </w:pPr>
      <w:r>
        <w:t>A</w:t>
      </w:r>
      <w:r w:rsidR="00FA0EB3">
        <w:t>ll’inte</w:t>
      </w:r>
      <w:r>
        <w:t>rno di un’esperienza concreta, siamo chiamati</w:t>
      </w:r>
      <w:r w:rsidR="00FA0EB3">
        <w:t xml:space="preserve"> a far “esercitare” i ragazzi in uno degli ambiti fondamentali della vita ecclesiale (la Parola, la Liturgia e la Carità). Offriamo loro, in questo modo,  un “luogo” in cui imparare a distinguere concretamente tra la mentalità evangelica e la paolina mentalità del mondo, un “luogo” in cui sperimentare il gusto, la convenienza umana dell’esperienza credente</w:t>
      </w:r>
      <w:r w:rsidR="00FA0EB3">
        <w:rPr>
          <w:rStyle w:val="Rimandonotaapidipagina"/>
        </w:rPr>
        <w:footnoteReference w:id="2"/>
      </w:r>
      <w:r w:rsidR="00FA0EB3">
        <w:t>.</w:t>
      </w:r>
    </w:p>
    <w:p w:rsidR="000046A0" w:rsidRDefault="000046A0" w:rsidP="00FA0EB3">
      <w:pPr>
        <w:pStyle w:val="Sandra"/>
      </w:pPr>
    </w:p>
    <w:p w:rsidR="000046A0" w:rsidRDefault="000046A0" w:rsidP="00FA0EB3">
      <w:pPr>
        <w:pStyle w:val="Sandra"/>
      </w:pPr>
      <w:r>
        <w:t>Nell’anno dedicato alla Parola alcune esperienze potrebbero essere:</w:t>
      </w:r>
    </w:p>
    <w:p w:rsidR="00C6672E" w:rsidRDefault="00C6672E" w:rsidP="00FA0EB3">
      <w:pPr>
        <w:pStyle w:val="Sandra"/>
      </w:pPr>
    </w:p>
    <w:p w:rsidR="000046A0" w:rsidRDefault="000046A0" w:rsidP="00FA0EB3">
      <w:pPr>
        <w:pStyle w:val="Sandra"/>
      </w:pPr>
      <w:r>
        <w:t xml:space="preserve">- </w:t>
      </w:r>
      <w:r w:rsidRPr="000046A0">
        <w:rPr>
          <w:b/>
        </w:rPr>
        <w:t>la lectio divina</w:t>
      </w:r>
      <w:r>
        <w:t>, da vivere durante l’anno. Qui i ragazzi possono imparare, comprenderne i diversi passaggi, esercitarsi nell’ascolto, nella conoscenza e nell’interiorizzazione della Parola.</w:t>
      </w:r>
    </w:p>
    <w:p w:rsidR="000046A0" w:rsidRDefault="000046A0" w:rsidP="00FA0EB3">
      <w:pPr>
        <w:pStyle w:val="Sandra"/>
      </w:pPr>
      <w:r>
        <w:t xml:space="preserve">Andranno accompagnati passo </w:t>
      </w:r>
      <w:proofErr w:type="spellStart"/>
      <w:r>
        <w:t>passo</w:t>
      </w:r>
      <w:proofErr w:type="spellEnd"/>
      <w:r>
        <w:t>, personalmente e insieme</w:t>
      </w:r>
      <w:r w:rsidR="000C50F2">
        <w:t xml:space="preserve">. </w:t>
      </w:r>
    </w:p>
    <w:p w:rsidR="000C50F2" w:rsidRDefault="000C50F2" w:rsidP="00FA0EB3">
      <w:pPr>
        <w:pStyle w:val="Sandra"/>
      </w:pPr>
      <w:r>
        <w:t xml:space="preserve">Sarà importante curare il luogo, lo stile e gli atteggiamenti fondamentali. Inoltre ciascuno avrà modo di individuare quali sono gli ostacoli che gli impediscono un ascolto profondo ed efficace, ed allo stesso tempo </w:t>
      </w:r>
      <w:r w:rsidR="00C6672E">
        <w:t>scoprire e custodire ciò</w:t>
      </w:r>
      <w:r>
        <w:t xml:space="preserve"> che lo aiuta</w:t>
      </w:r>
      <w:r w:rsidR="00C6672E">
        <w:t>.</w:t>
      </w:r>
    </w:p>
    <w:p w:rsidR="00C6672E" w:rsidRDefault="00C6672E" w:rsidP="00FA0EB3">
      <w:pPr>
        <w:pStyle w:val="Sandra"/>
      </w:pPr>
    </w:p>
    <w:p w:rsidR="00C6672E" w:rsidRDefault="00C6672E" w:rsidP="00FA0EB3">
      <w:pPr>
        <w:pStyle w:val="Sandra"/>
      </w:pPr>
      <w:r>
        <w:t xml:space="preserve">Altri luoghi di “esercizio” potrebbero essere: </w:t>
      </w:r>
    </w:p>
    <w:p w:rsidR="00D925DD" w:rsidRPr="00D925DD" w:rsidRDefault="00D925DD" w:rsidP="00D925DD">
      <w:pPr>
        <w:pStyle w:val="Sandra"/>
        <w:rPr>
          <w:szCs w:val="24"/>
        </w:rPr>
      </w:pPr>
      <w:r w:rsidRPr="00D925DD">
        <w:rPr>
          <w:szCs w:val="24"/>
        </w:rPr>
        <w:t>- la preparazione di alcuni piccoli doni da offrire, a nome di tutta la comunità parrocchiale, ad ogni bambino che nell’anno si accosta per la prima volta al sacramento della Riconciliazione.</w:t>
      </w:r>
    </w:p>
    <w:p w:rsidR="00C6672E" w:rsidRDefault="00C6672E" w:rsidP="00FA0EB3">
      <w:pPr>
        <w:pStyle w:val="Sandra"/>
        <w:rPr>
          <w:b/>
        </w:rPr>
      </w:pPr>
      <w:r>
        <w:t xml:space="preserve">- l’impegno a preparare e a leggere le </w:t>
      </w:r>
      <w:r w:rsidRPr="00C6672E">
        <w:rPr>
          <w:b/>
        </w:rPr>
        <w:t>preghiere dei fedeli.</w:t>
      </w:r>
    </w:p>
    <w:p w:rsidR="00C6672E" w:rsidRDefault="00C6672E" w:rsidP="00FA0EB3">
      <w:pPr>
        <w:pStyle w:val="Sandra"/>
      </w:pPr>
      <w:r>
        <w:rPr>
          <w:b/>
        </w:rPr>
        <w:t xml:space="preserve">- </w:t>
      </w:r>
      <w:r>
        <w:t xml:space="preserve">l’approfondire un racconto biblico, o una parabola evangelica e preparare una </w:t>
      </w:r>
      <w:r w:rsidRPr="00C6672E">
        <w:rPr>
          <w:b/>
        </w:rPr>
        <w:t>modalità di annuncio</w:t>
      </w:r>
      <w:r>
        <w:t xml:space="preserve"> ad esempio da offrire ai bambini di prima elementare. Si potrebbe trattare di una rappresentazione teatrale, di un mino ecc</w:t>
      </w:r>
      <w:r w:rsidR="00BC27F0">
        <w:t xml:space="preserve"> </w:t>
      </w:r>
      <w:r>
        <w:t>…</w:t>
      </w:r>
    </w:p>
    <w:p w:rsidR="00BC27F0" w:rsidRPr="00BC27F0" w:rsidRDefault="00BC27F0" w:rsidP="00BC27F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t xml:space="preserve">- </w:t>
      </w:r>
      <w:r w:rsidRPr="00BC27F0">
        <w:rPr>
          <w:rFonts w:ascii="Times New Roman" w:hAnsi="Times New Roman"/>
          <w:sz w:val="24"/>
          <w:szCs w:val="24"/>
        </w:rPr>
        <w:t xml:space="preserve">Si potrebbe </w:t>
      </w:r>
      <w:r w:rsidRPr="00BC27F0">
        <w:rPr>
          <w:rFonts w:ascii="Times New Roman" w:hAnsi="Times New Roman"/>
          <w:b/>
          <w:sz w:val="24"/>
          <w:szCs w:val="24"/>
        </w:rPr>
        <w:t>preparare insieme anche un copri Bibbia</w:t>
      </w:r>
      <w:r w:rsidRPr="00BC27F0">
        <w:rPr>
          <w:rFonts w:ascii="Times New Roman" w:hAnsi="Times New Roman"/>
          <w:sz w:val="24"/>
          <w:szCs w:val="24"/>
        </w:rPr>
        <w:t>, in stoffa o in altro materiale, come segno del desiderio di preparare il cuore ad accogliere e custodire la Parola.</w:t>
      </w:r>
    </w:p>
    <w:p w:rsidR="00BC27F0" w:rsidRPr="00BC27F0" w:rsidRDefault="00BC27F0" w:rsidP="00BC27F0">
      <w:pPr>
        <w:pStyle w:val="Sandra"/>
        <w:rPr>
          <w:szCs w:val="24"/>
        </w:rPr>
      </w:pPr>
      <w:r w:rsidRPr="00BC27F0">
        <w:rPr>
          <w:szCs w:val="24"/>
        </w:rPr>
        <w:t>Un passo per crescere nella carità</w:t>
      </w:r>
      <w:r>
        <w:rPr>
          <w:szCs w:val="24"/>
        </w:rPr>
        <w:t xml:space="preserve"> </w:t>
      </w:r>
      <w:r w:rsidRPr="00BC27F0">
        <w:rPr>
          <w:szCs w:val="24"/>
        </w:rPr>
        <w:t>potrebbe consistere nel valorizzare il tempo dedicato a preparare il copri Bibbia come occasione di cura e di dono di sé. Sarà importante stimolare i ragazzi ad aiutare chi è più in difficoltà o a prepararne per farne dono ad altri nella comunità.</w:t>
      </w:r>
    </w:p>
    <w:p w:rsidR="00BC27F0" w:rsidRDefault="00BC27F0" w:rsidP="00BC27F0">
      <w:pPr>
        <w:pStyle w:val="Sandra"/>
      </w:pPr>
    </w:p>
    <w:p w:rsidR="00C6672E" w:rsidRDefault="00C6672E" w:rsidP="00FA0EB3">
      <w:pPr>
        <w:pStyle w:val="Sandra"/>
      </w:pPr>
      <w:r>
        <w:lastRenderedPageBreak/>
        <w:t>Le occasioni possono essere tante, diversissime. Si tratta di scegliere la forma più adeguata alla propria comunità parrocchiale e soprattutto di preparare ed accompagnare i ragazzi a viverla in profondità, come una sorta di “esercizio spirituale” che necessita il mettersi in gioco, il darsi spazi di riflessione, di confronto e di verifica.</w:t>
      </w:r>
    </w:p>
    <w:p w:rsidR="00C6672E" w:rsidRPr="00C6672E" w:rsidRDefault="00C6672E" w:rsidP="00FA0EB3">
      <w:pPr>
        <w:pStyle w:val="Sandra"/>
      </w:pPr>
      <w:r>
        <w:t>Questo tipo di esperienza può divenire, in un certo senso, anche una sorta di iniziazione alla direzione spirituale.</w:t>
      </w:r>
    </w:p>
    <w:p w:rsidR="00FA0EB3" w:rsidRDefault="00FA0EB3" w:rsidP="00B57C4B">
      <w:pPr>
        <w:pStyle w:val="Sandra"/>
        <w:jc w:val="center"/>
      </w:pPr>
    </w:p>
    <w:p w:rsidR="00BA317B" w:rsidRDefault="00BA317B" w:rsidP="00B57C4B">
      <w:pPr>
        <w:pStyle w:val="Sandra"/>
        <w:jc w:val="center"/>
      </w:pPr>
    </w:p>
    <w:p w:rsidR="00BA317B" w:rsidRDefault="00BA317B" w:rsidP="00BA317B">
      <w:pPr>
        <w:pStyle w:val="Sandra"/>
        <w:jc w:val="left"/>
      </w:pPr>
      <w:r>
        <w:t>Allegati:</w:t>
      </w:r>
    </w:p>
    <w:p w:rsidR="00BA317B" w:rsidRDefault="00BA317B" w:rsidP="00BA317B">
      <w:pPr>
        <w:pStyle w:val="Sandra"/>
        <w:jc w:val="left"/>
      </w:pPr>
      <w:r>
        <w:t xml:space="preserve">- </w:t>
      </w:r>
      <w:hyperlink r:id="rId7" w:history="1">
        <w:r w:rsidRPr="00BA317B">
          <w:rPr>
            <w:rStyle w:val="Collegamentoipertestuale"/>
          </w:rPr>
          <w:t>approfondimento sulla lectio divina</w:t>
        </w:r>
      </w:hyperlink>
    </w:p>
    <w:p w:rsidR="00543018" w:rsidRDefault="00543018" w:rsidP="00BA317B">
      <w:pPr>
        <w:pStyle w:val="Sandra"/>
        <w:jc w:val="left"/>
      </w:pPr>
      <w:r>
        <w:t xml:space="preserve">- </w:t>
      </w:r>
      <w:hyperlink r:id="rId8" w:history="1">
        <w:r w:rsidRPr="00543018">
          <w:rPr>
            <w:rStyle w:val="Collegamentoipertestuale"/>
          </w:rPr>
          <w:t>Proposta di lectio divina</w:t>
        </w:r>
      </w:hyperlink>
    </w:p>
    <w:p w:rsidR="00BA317B" w:rsidRDefault="00BA317B" w:rsidP="00BA317B">
      <w:pPr>
        <w:pStyle w:val="Sandra"/>
        <w:jc w:val="left"/>
      </w:pPr>
      <w:r>
        <w:t xml:space="preserve">- </w:t>
      </w:r>
      <w:hyperlink r:id="rId9" w:history="1">
        <w:r w:rsidRPr="00BA317B">
          <w:rPr>
            <w:rStyle w:val="Collegamentoipertestuale"/>
          </w:rPr>
          <w:t>schema lectio divina</w:t>
        </w:r>
      </w:hyperlink>
    </w:p>
    <w:sectPr w:rsidR="00BA317B" w:rsidSect="0037625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0C7" w:rsidRDefault="000310C7" w:rsidP="00FA0EB3">
      <w:pPr>
        <w:spacing w:after="0" w:line="240" w:lineRule="auto"/>
      </w:pPr>
      <w:r>
        <w:separator/>
      </w:r>
    </w:p>
  </w:endnote>
  <w:endnote w:type="continuationSeparator" w:id="0">
    <w:p w:rsidR="000310C7" w:rsidRDefault="000310C7" w:rsidP="00FA0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0C7" w:rsidRDefault="000310C7" w:rsidP="00FA0EB3">
      <w:pPr>
        <w:spacing w:after="0" w:line="240" w:lineRule="auto"/>
      </w:pPr>
      <w:r>
        <w:separator/>
      </w:r>
    </w:p>
  </w:footnote>
  <w:footnote w:type="continuationSeparator" w:id="0">
    <w:p w:rsidR="000310C7" w:rsidRDefault="000310C7" w:rsidP="00FA0EB3">
      <w:pPr>
        <w:spacing w:after="0" w:line="240" w:lineRule="auto"/>
      </w:pPr>
      <w:r>
        <w:continuationSeparator/>
      </w:r>
    </w:p>
  </w:footnote>
  <w:footnote w:id="1">
    <w:p w:rsidR="00FA0EB3" w:rsidRDefault="00FA0EB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spellStart"/>
      <w:r w:rsidRPr="00EE1D93">
        <w:rPr>
          <w:rFonts w:ascii="Times New Roman" w:hAnsi="Times New Roman"/>
        </w:rPr>
        <w:t>Lineamenta</w:t>
      </w:r>
      <w:proofErr w:type="spellEnd"/>
      <w:r w:rsidRPr="00EE1D93">
        <w:rPr>
          <w:rFonts w:ascii="Times New Roman" w:hAnsi="Times New Roman"/>
        </w:rPr>
        <w:t xml:space="preserve"> </w:t>
      </w:r>
      <w:r w:rsidRPr="00EE1D93">
        <w:rPr>
          <w:rFonts w:ascii="Times New Roman" w:hAnsi="Times New Roman"/>
          <w:i/>
        </w:rPr>
        <w:t>“La Nuova Evangelizzazione per la trasmissione della fede cristiana”</w:t>
      </w:r>
      <w:r>
        <w:rPr>
          <w:rFonts w:ascii="Times New Roman" w:hAnsi="Times New Roman"/>
        </w:rPr>
        <w:t xml:space="preserve"> n°11.</w:t>
      </w:r>
    </w:p>
  </w:footnote>
  <w:footnote w:id="2">
    <w:p w:rsidR="00FA0EB3" w:rsidRPr="000A36A8" w:rsidRDefault="00FA0EB3" w:rsidP="00FA0EB3">
      <w:pPr>
        <w:pStyle w:val="Testonotaapidipagina"/>
        <w:jc w:val="both"/>
        <w:rPr>
          <w:rFonts w:ascii="Times New Roman" w:hAnsi="Times New Roman"/>
        </w:rPr>
      </w:pPr>
      <w:r w:rsidRPr="000A36A8">
        <w:rPr>
          <w:rStyle w:val="Rimandonotaapidipagina"/>
          <w:rFonts w:ascii="Times New Roman" w:hAnsi="Times New Roman"/>
        </w:rPr>
        <w:footnoteRef/>
      </w:r>
      <w:r w:rsidRPr="000A36A8">
        <w:rPr>
          <w:rFonts w:ascii="Times New Roman" w:hAnsi="Times New Roman"/>
        </w:rPr>
        <w:t xml:space="preserve"> “Dire la novità delle nuove generazioni rispetto al mondo della fede significa riconoscere che oggi ci troviamo di fronte alla prima generazione incredula</w:t>
      </w:r>
      <w:r>
        <w:rPr>
          <w:rFonts w:ascii="Times New Roman" w:hAnsi="Times New Roman"/>
        </w:rPr>
        <w:t xml:space="preserve"> della storia dell’Occidente: una generazione che semplicemente sta imparando a cavarsela senza Dio e senza Chiesa, non perché si sia esplicitamente collocata contro Dio o contro la Chiesa, ma molto più elementarmente perché non ha ricevuto alcuna in-formazione circa la convenienza umana dell’esperienza credente”(</w:t>
      </w:r>
      <w:r w:rsidRPr="000A36A8">
        <w:rPr>
          <w:rFonts w:ascii="Times New Roman" w:hAnsi="Times New Roman"/>
        </w:rPr>
        <w:t xml:space="preserve">A. Matteo, </w:t>
      </w:r>
      <w:r>
        <w:rPr>
          <w:rFonts w:ascii="Times New Roman" w:hAnsi="Times New Roman"/>
          <w:i/>
        </w:rPr>
        <w:t xml:space="preserve">Davanti alla prima generazione incredula, </w:t>
      </w:r>
      <w:r>
        <w:rPr>
          <w:rFonts w:ascii="Times New Roman" w:hAnsi="Times New Roman"/>
        </w:rPr>
        <w:t>Rivista del Clero italiano 2, 2009).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C4B"/>
    <w:rsid w:val="000046A0"/>
    <w:rsid w:val="000310C7"/>
    <w:rsid w:val="000B55F3"/>
    <w:rsid w:val="000C2923"/>
    <w:rsid w:val="000C50F2"/>
    <w:rsid w:val="000F0B59"/>
    <w:rsid w:val="002353F4"/>
    <w:rsid w:val="002F1A9E"/>
    <w:rsid w:val="00371AED"/>
    <w:rsid w:val="00376257"/>
    <w:rsid w:val="00453791"/>
    <w:rsid w:val="004F2361"/>
    <w:rsid w:val="00543018"/>
    <w:rsid w:val="006C01FA"/>
    <w:rsid w:val="00702E11"/>
    <w:rsid w:val="008B4BE0"/>
    <w:rsid w:val="0096517B"/>
    <w:rsid w:val="00AC5653"/>
    <w:rsid w:val="00B57C4B"/>
    <w:rsid w:val="00BA317B"/>
    <w:rsid w:val="00BB065A"/>
    <w:rsid w:val="00BC27F0"/>
    <w:rsid w:val="00BC38B0"/>
    <w:rsid w:val="00BD1496"/>
    <w:rsid w:val="00C6672E"/>
    <w:rsid w:val="00CF6927"/>
    <w:rsid w:val="00D925DD"/>
    <w:rsid w:val="00DB3D9F"/>
    <w:rsid w:val="00E45212"/>
    <w:rsid w:val="00EB4E88"/>
    <w:rsid w:val="00FA0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27F0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6517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6517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BC27F0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6517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6517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6517B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customStyle="1" w:styleId="Sandra">
    <w:name w:val="Sandra"/>
    <w:link w:val="SandraCarattere"/>
    <w:qFormat/>
    <w:rsid w:val="00EB4E88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EB4E88"/>
    <w:rPr>
      <w:rFonts w:ascii="Times New Roman" w:hAnsi="Times New Roman"/>
      <w:sz w:val="24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FA0EB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A0EB3"/>
    <w:rPr>
      <w:lang w:eastAsia="en-US"/>
    </w:rPr>
  </w:style>
  <w:style w:type="character" w:styleId="Rimandonotaapidipagina">
    <w:name w:val="footnote reference"/>
    <w:basedOn w:val="Carpredefinitoparagrafo"/>
    <w:semiHidden/>
    <w:unhideWhenUsed/>
    <w:rsid w:val="00FA0EB3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rsid w:val="00BC27F0"/>
    <w:rPr>
      <w:rFonts w:ascii="Times New Roman" w:eastAsia="Times New Roman" w:hAnsi="Times New Roman"/>
      <w:b/>
      <w:bCs/>
      <w:sz w:val="28"/>
      <w:szCs w:val="28"/>
    </w:rPr>
  </w:style>
  <w:style w:type="character" w:styleId="Collegamentoipertestuale">
    <w:name w:val="Hyperlink"/>
    <w:basedOn w:val="Carpredefinitoparagrafo"/>
    <w:uiPriority w:val="99"/>
    <w:unhideWhenUsed/>
    <w:rsid w:val="00BA31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HEMA_+%20giovane%20ricco-medie.doc" TargetMode="External"/><Relationship Id="rId3" Type="http://schemas.openxmlformats.org/officeDocument/2006/relationships/settings" Target="settings.xml"/><Relationship Id="rId7" Type="http://schemas.openxmlformats.org/officeDocument/2006/relationships/hyperlink" Target="LECTIO%20DIVINA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lectio%20schema.gi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85428-41DE-425B-A4F8-A60593710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9</cp:revision>
  <dcterms:created xsi:type="dcterms:W3CDTF">2012-10-01T15:01:00Z</dcterms:created>
  <dcterms:modified xsi:type="dcterms:W3CDTF">2014-10-17T22:28:00Z</dcterms:modified>
</cp:coreProperties>
</file>